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sz w:val="52"/>
          <w:szCs w:val="32"/>
          <w:lang w:val="en-US" w:eastAsia="zh-CN"/>
        </w:rPr>
      </w:pPr>
      <w:r>
        <w:rPr>
          <w:rFonts w:hint="eastAsia"/>
          <w:sz w:val="52"/>
          <w:szCs w:val="32"/>
          <w:lang w:val="en-US" w:eastAsia="zh-CN"/>
        </w:rPr>
        <w:t>项目申报文本</w:t>
      </w:r>
    </w:p>
    <w:p>
      <w:pPr>
        <w:rPr>
          <w:rFonts w:hint="eastAsia"/>
          <w:sz w:val="52"/>
          <w:szCs w:val="32"/>
          <w:lang w:val="en-US" w:eastAsia="zh-CN"/>
        </w:rPr>
      </w:pPr>
    </w:p>
    <w:p>
      <w:pPr>
        <w:jc w:val="center"/>
        <w:rPr>
          <w:rFonts w:hint="eastAsia"/>
          <w:sz w:val="32"/>
          <w:szCs w:val="32"/>
          <w:lang w:val="en-US" w:eastAsia="zh-CN"/>
        </w:rPr>
      </w:pPr>
      <w:r>
        <w:rPr>
          <w:rFonts w:hint="eastAsia"/>
          <w:sz w:val="32"/>
          <w:szCs w:val="32"/>
          <w:lang w:val="en-US" w:eastAsia="zh-CN"/>
        </w:rPr>
        <w:t>北京市大兴区黄村镇流管办</w:t>
      </w:r>
    </w:p>
    <w:p>
      <w:pPr>
        <w:jc w:val="both"/>
        <w:rPr>
          <w:rFonts w:hint="eastAsia"/>
          <w:sz w:val="32"/>
          <w:szCs w:val="32"/>
          <w:lang w:val="en-US" w:eastAsia="zh-CN"/>
        </w:rPr>
      </w:pPr>
      <w:r>
        <w:rPr>
          <w:rFonts w:hint="eastAsia"/>
          <w:sz w:val="32"/>
          <w:szCs w:val="32"/>
          <w:lang w:val="en-US" w:eastAsia="zh-CN"/>
        </w:rPr>
        <w:t>——电动自行车充电设施项目</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r>
        <w:rPr>
          <w:rFonts w:hint="eastAsia"/>
          <w:sz w:val="32"/>
          <w:szCs w:val="32"/>
          <w:lang w:val="en-US" w:eastAsia="zh-CN"/>
        </w:rPr>
        <w:t>项目申报单位（科室）：流管办</w:t>
      </w:r>
    </w:p>
    <w:p>
      <w:pPr>
        <w:rPr>
          <w:rFonts w:hint="eastAsia"/>
          <w:sz w:val="32"/>
          <w:szCs w:val="32"/>
          <w:lang w:val="en-US" w:eastAsia="zh-CN"/>
        </w:rPr>
      </w:pPr>
      <w:r>
        <w:rPr>
          <w:rFonts w:hint="eastAsia"/>
          <w:sz w:val="32"/>
          <w:szCs w:val="32"/>
          <w:lang w:val="en-US" w:eastAsia="zh-CN"/>
        </w:rPr>
        <w:t>主管部门（区直或镇）：</w:t>
      </w:r>
    </w:p>
    <w:p>
      <w:pPr>
        <w:rPr>
          <w:rFonts w:hint="eastAsia"/>
          <w:sz w:val="32"/>
          <w:szCs w:val="32"/>
          <w:lang w:val="en-US" w:eastAsia="zh-CN"/>
        </w:rPr>
      </w:pPr>
      <w:r>
        <w:rPr>
          <w:rFonts w:hint="eastAsia"/>
          <w:sz w:val="32"/>
          <w:szCs w:val="32"/>
          <w:lang w:val="en-US" w:eastAsia="zh-CN"/>
        </w:rPr>
        <w:t>项目实施年度：2025年</w:t>
      </w:r>
    </w:p>
    <w:p>
      <w:pPr>
        <w:rPr>
          <w:rFonts w:hint="eastAsia"/>
          <w:sz w:val="32"/>
          <w:szCs w:val="32"/>
          <w:lang w:val="en-US" w:eastAsia="zh-CN"/>
        </w:rPr>
      </w:pPr>
      <w:r>
        <w:rPr>
          <w:rFonts w:hint="eastAsia"/>
          <w:sz w:val="32"/>
          <w:szCs w:val="32"/>
          <w:lang w:val="en-US" w:eastAsia="zh-CN"/>
        </w:rPr>
        <w:t>项目申报时间：2024.8.15</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ascii="宋体" w:hAnsi="宋体" w:eastAsia="宋体" w:cs="宋体"/>
          <w:sz w:val="30"/>
          <w:szCs w:val="30"/>
          <w:lang w:val="en-US" w:eastAsia="zh-CN"/>
        </w:rPr>
      </w:pPr>
      <w:r>
        <w:rPr>
          <w:rFonts w:hint="eastAsia"/>
          <w:sz w:val="32"/>
          <w:szCs w:val="32"/>
          <w:lang w:val="en-US" w:eastAsia="zh-CN"/>
        </w:rPr>
        <w:t xml:space="preserve">                       </w:t>
      </w:r>
      <w:r>
        <w:rPr>
          <w:rFonts w:hint="eastAsia" w:ascii="宋体" w:hAnsi="宋体" w:cs="宋体"/>
          <w:sz w:val="30"/>
          <w:szCs w:val="30"/>
          <w:lang w:val="en-US" w:eastAsia="zh-CN"/>
        </w:rPr>
        <w:t xml:space="preserve">项目申报单位盖章（科室）：         </w:t>
      </w:r>
    </w:p>
    <w:p>
      <w:pPr>
        <w:rPr>
          <w:rFonts w:hint="eastAsia"/>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52"/>
          <w:szCs w:val="52"/>
          <w:lang w:val="en-US" w:eastAsia="zh-CN"/>
        </w:rPr>
      </w:pPr>
      <w:r>
        <w:rPr>
          <w:rFonts w:hint="eastAsia"/>
          <w:b/>
          <w:bCs/>
          <w:sz w:val="52"/>
          <w:szCs w:val="52"/>
          <w:lang w:val="en-US" w:eastAsia="zh-CN"/>
        </w:rPr>
        <w:t>项目申报文本</w:t>
      </w:r>
    </w:p>
    <w:tbl>
      <w:tblPr>
        <w:tblStyle w:val="7"/>
        <w:tblpPr w:leftFromText="180" w:rightFromText="180" w:vertAnchor="text" w:horzAnchor="page" w:tblpXSpec="center" w:tblpY="168"/>
        <w:tblOverlap w:val="never"/>
        <w:tblW w:w="107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项目名称</w:t>
            </w:r>
          </w:p>
        </w:tc>
        <w:tc>
          <w:tcPr>
            <w:tcW w:w="8612" w:type="dxa"/>
            <w:gridSpan w:val="3"/>
            <w:vAlign w:val="center"/>
          </w:tcPr>
          <w:p>
            <w:pPr>
              <w:ind w:firstLine="960" w:firstLineChars="400"/>
              <w:jc w:val="left"/>
              <w:rPr>
                <w:rFonts w:hint="eastAsia" w:eastAsia="宋体"/>
                <w:b w:val="0"/>
                <w:bCs w:val="0"/>
                <w:sz w:val="24"/>
                <w:szCs w:val="24"/>
                <w:lang w:val="en-US" w:eastAsia="zh-CN"/>
              </w:rPr>
            </w:pPr>
            <w:r>
              <w:rPr>
                <w:rFonts w:hint="eastAsia"/>
                <w:b w:val="0"/>
                <w:bCs w:val="0"/>
                <w:sz w:val="24"/>
                <w:szCs w:val="24"/>
                <w:lang w:val="en-US" w:eastAsia="zh-CN"/>
              </w:rPr>
              <w:t>电动自行车充电设施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项目申报单位（科室）</w:t>
            </w:r>
          </w:p>
        </w:tc>
        <w:tc>
          <w:tcPr>
            <w:tcW w:w="3120" w:type="dxa"/>
            <w:vAlign w:val="center"/>
          </w:tcPr>
          <w:p>
            <w:pPr>
              <w:ind w:firstLine="720" w:firstLineChars="300"/>
              <w:jc w:val="left"/>
              <w:rPr>
                <w:rFonts w:hint="eastAsia"/>
                <w:b w:val="0"/>
                <w:bCs w:val="0"/>
                <w:sz w:val="24"/>
                <w:szCs w:val="24"/>
                <w:lang w:val="en-US" w:eastAsia="zh-CN"/>
              </w:rPr>
            </w:pPr>
            <w:r>
              <w:rPr>
                <w:rFonts w:hint="eastAsia"/>
                <w:b w:val="0"/>
                <w:bCs w:val="0"/>
                <w:sz w:val="24"/>
                <w:szCs w:val="24"/>
                <w:lang w:val="en-US" w:eastAsia="zh-CN"/>
              </w:rPr>
              <w:t>流管办</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主管部门名称（区直或镇级）</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w:t>
            </w:r>
          </w:p>
        </w:tc>
        <w:tc>
          <w:tcPr>
            <w:tcW w:w="3120" w:type="dxa"/>
            <w:vAlign w:val="center"/>
          </w:tcPr>
          <w:p>
            <w:pPr>
              <w:ind w:firstLine="480" w:firstLineChars="200"/>
              <w:jc w:val="left"/>
              <w:rPr>
                <w:rFonts w:hint="eastAsia"/>
                <w:b w:val="0"/>
                <w:bCs w:val="0"/>
                <w:sz w:val="24"/>
                <w:szCs w:val="24"/>
                <w:lang w:val="en-US" w:eastAsia="zh-CN"/>
              </w:rPr>
            </w:pPr>
            <w:r>
              <w:rPr>
                <w:rFonts w:hint="eastAsia"/>
                <w:b w:val="0"/>
                <w:bCs w:val="0"/>
                <w:sz w:val="24"/>
                <w:szCs w:val="24"/>
                <w:lang w:val="en-US" w:eastAsia="zh-CN"/>
              </w:rPr>
              <w:t>周敬伟</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项目负责人电话</w:t>
            </w:r>
          </w:p>
        </w:tc>
        <w:tc>
          <w:tcPr>
            <w:tcW w:w="3440" w:type="dxa"/>
            <w:vAlign w:val="center"/>
          </w:tcPr>
          <w:p>
            <w:pPr>
              <w:ind w:firstLine="720" w:firstLineChars="300"/>
              <w:jc w:val="left"/>
              <w:rPr>
                <w:rFonts w:hint="eastAsia"/>
                <w:b w:val="0"/>
                <w:bCs w:val="0"/>
                <w:sz w:val="24"/>
                <w:szCs w:val="24"/>
                <w:lang w:val="en-US" w:eastAsia="zh-CN"/>
              </w:rPr>
            </w:pPr>
            <w:r>
              <w:rPr>
                <w:rFonts w:hint="eastAsia"/>
                <w:b w:val="0"/>
                <w:bCs w:val="0"/>
                <w:sz w:val="24"/>
                <w:szCs w:val="24"/>
                <w:lang w:val="en-US" w:eastAsia="zh-CN"/>
              </w:rPr>
              <w:t>13401199293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项目类别名称</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项目类型名称</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支出功能分类科目</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是否涉及政府采购</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是否财政评审</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有无财政评审资料</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是否涉及信息化类项目</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有无可行性报告</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不采购理由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不评审理由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1"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项目申报理由、主要内容和绩效目标</w:t>
            </w:r>
          </w:p>
        </w:tc>
        <w:tc>
          <w:tcPr>
            <w:tcW w:w="8612" w:type="dxa"/>
            <w:gridSpan w:val="3"/>
            <w:vAlign w:val="center"/>
          </w:tcPr>
          <w:p>
            <w:pPr>
              <w:jc w:val="left"/>
              <w:rPr>
                <w:rFonts w:hint="eastAsia"/>
                <w:b w:val="0"/>
                <w:bCs w:val="0"/>
                <w:sz w:val="24"/>
                <w:szCs w:val="24"/>
                <w:lang w:val="en-US" w:eastAsia="zh-CN"/>
              </w:rPr>
            </w:pPr>
            <w:r>
              <w:rPr>
                <w:rFonts w:hint="eastAsia" w:ascii="仿宋_GB2312" w:hAnsi="仿宋_GB2312" w:eastAsia="仿宋_GB2312" w:cs="仿宋_GB2312"/>
                <w:sz w:val="32"/>
                <w:szCs w:val="32"/>
                <w:lang w:val="en-US" w:eastAsia="zh-CN"/>
              </w:rPr>
              <w:t>根据北京市大兴区城市管理委员会关于印发《大兴区电动自行车充电设施建设及违法违规充电行为专项整治行动工作方案》，为消除电动自行车充电设施空白点位</w:t>
            </w:r>
          </w:p>
        </w:tc>
      </w:tr>
    </w:tbl>
    <w:p>
      <w:pPr>
        <w:jc w:val="left"/>
        <w:rPr>
          <w:rFonts w:hint="eastAsia"/>
          <w:b w:val="0"/>
          <w:bCs w:val="0"/>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36"/>
          <w:szCs w:val="36"/>
          <w:lang w:val="en-US" w:eastAsia="zh-CN"/>
        </w:rPr>
      </w:pPr>
      <w:r>
        <w:rPr>
          <w:rFonts w:hint="eastAsia"/>
          <w:b/>
          <w:bCs/>
          <w:sz w:val="36"/>
          <w:szCs w:val="36"/>
          <w:lang w:val="en-US" w:eastAsia="zh-CN"/>
        </w:rPr>
        <w:t>项目支出预算明细表</w:t>
      </w:r>
    </w:p>
    <w:p>
      <w:pPr>
        <w:jc w:val="left"/>
        <w:rPr>
          <w:rFonts w:hint="eastAsia"/>
          <w:b w:val="0"/>
          <w:bCs w:val="0"/>
          <w:sz w:val="30"/>
          <w:szCs w:val="30"/>
          <w:lang w:val="en-US" w:eastAsia="zh-CN"/>
        </w:rPr>
      </w:pPr>
      <w:r>
        <w:rPr>
          <w:rFonts w:hint="eastAsia"/>
          <w:b w:val="0"/>
          <w:bCs w:val="0"/>
          <w:sz w:val="30"/>
          <w:szCs w:val="30"/>
          <w:lang w:val="en-US" w:eastAsia="zh-CN"/>
        </w:rPr>
        <w:t>单位：                                                                  万元（保留六位小数）</w:t>
      </w:r>
    </w:p>
    <w:tbl>
      <w:tblPr>
        <w:tblStyle w:val="7"/>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012"/>
        <w:gridCol w:w="1012"/>
        <w:gridCol w:w="1012"/>
        <w:gridCol w:w="1012"/>
        <w:gridCol w:w="1012"/>
        <w:gridCol w:w="1012"/>
        <w:gridCol w:w="1012"/>
        <w:gridCol w:w="1013"/>
        <w:gridCol w:w="1013"/>
        <w:gridCol w:w="1013"/>
        <w:gridCol w:w="1013"/>
        <w:gridCol w:w="1013"/>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明细项目内容</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资金来源</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是否涉及政府采购</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采购目录名称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参考型号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采购数量</w:t>
            </w:r>
          </w:p>
        </w:tc>
        <w:tc>
          <w:tcPr>
            <w:tcW w:w="1013" w:type="dxa"/>
            <w:vAlign w:val="center"/>
          </w:tcPr>
          <w:p>
            <w:pPr>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单价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预算申请金额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322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合计</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r>
    </w:tbl>
    <w:p>
      <w:pPr>
        <w:jc w:val="left"/>
        <w:rPr>
          <w:rFonts w:hint="eastAsia"/>
          <w:b w:val="0"/>
          <w:bCs w:val="0"/>
          <w:sz w:val="30"/>
          <w:szCs w:val="30"/>
          <w:lang w:val="en-US" w:eastAsia="zh-CN"/>
        </w:rPr>
        <w:sectPr>
          <w:pgSz w:w="16838" w:h="11906" w:orient="landscape"/>
          <w:pgMar w:top="1800" w:right="1440" w:bottom="1800" w:left="1440" w:header="851" w:footer="992" w:gutter="0"/>
          <w:cols w:space="720" w:num="1"/>
          <w:docGrid w:type="lines" w:linePitch="312" w:charSpace="0"/>
        </w:sectPr>
      </w:pPr>
    </w:p>
    <w:p>
      <w:pPr>
        <w:jc w:val="center"/>
        <w:rPr>
          <w:rFonts w:hint="eastAsia"/>
          <w:b/>
          <w:bCs/>
          <w:sz w:val="44"/>
          <w:szCs w:val="44"/>
          <w:lang w:val="en-US" w:eastAsia="zh-CN"/>
        </w:rPr>
      </w:pPr>
      <w:r>
        <w:rPr>
          <w:rFonts w:hint="eastAsia"/>
          <w:b/>
          <w:bCs/>
          <w:sz w:val="44"/>
          <w:szCs w:val="44"/>
          <w:lang w:val="en-US" w:eastAsia="zh-CN"/>
        </w:rPr>
        <w:t>项目可行性报告</w:t>
      </w:r>
    </w:p>
    <w:p>
      <w:pPr>
        <w:jc w:val="center"/>
        <w:rPr>
          <w:rFonts w:hint="eastAsia"/>
          <w:b/>
          <w:bCs/>
          <w:sz w:val="44"/>
          <w:szCs w:val="44"/>
          <w:lang w:val="en-US" w:eastAsia="zh-CN"/>
        </w:rPr>
      </w:pPr>
    </w:p>
    <w:p>
      <w:pPr>
        <w:jc w:val="center"/>
        <w:rPr>
          <w:rFonts w:hint="eastAsia"/>
          <w:b/>
          <w:bCs/>
          <w:sz w:val="44"/>
          <w:szCs w:val="44"/>
          <w:lang w:val="en-US" w:eastAsia="zh-CN"/>
        </w:rPr>
      </w:pPr>
    </w:p>
    <w:p>
      <w:pPr>
        <w:numPr>
          <w:ilvl w:val="0"/>
          <w:numId w:val="1"/>
        </w:numPr>
        <w:jc w:val="left"/>
        <w:rPr>
          <w:rFonts w:hint="eastAsia" w:ascii="华文隶书" w:hAnsi="华文隶书" w:eastAsia="华文隶书" w:cs="华文隶书"/>
          <w:b/>
          <w:bCs/>
          <w:sz w:val="32"/>
          <w:szCs w:val="32"/>
          <w:lang w:val="en-US" w:eastAsia="zh-CN"/>
        </w:rPr>
      </w:pPr>
      <w:r>
        <w:rPr>
          <w:rFonts w:hint="eastAsia"/>
          <w:b/>
          <w:bCs/>
          <w:sz w:val="32"/>
          <w:szCs w:val="32"/>
          <w:lang w:val="en-US" w:eastAsia="zh-CN"/>
        </w:rPr>
        <w:t>基本情况：</w:t>
      </w:r>
      <w:r>
        <w:rPr>
          <w:rFonts w:hint="eastAsia" w:ascii="华文隶书" w:hAnsi="华文隶书" w:eastAsia="华文隶书" w:cs="华文隶书"/>
          <w:b/>
          <w:bCs/>
          <w:sz w:val="32"/>
          <w:szCs w:val="32"/>
          <w:lang w:val="en-US" w:eastAsia="zh-CN"/>
        </w:rPr>
        <w:t xml:space="preserve"> </w:t>
      </w: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1.项目科室基本情况</w:t>
      </w:r>
    </w:p>
    <w:tbl>
      <w:tblPr>
        <w:tblStyle w:val="7"/>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科室名称</w:t>
            </w:r>
          </w:p>
        </w:tc>
        <w:tc>
          <w:tcPr>
            <w:tcW w:w="2352" w:type="dxa"/>
            <w:vAlign w:val="top"/>
          </w:tcPr>
          <w:p>
            <w:pPr>
              <w:numPr>
                <w:ilvl w:val="0"/>
                <w:numId w:val="0"/>
              </w:numPr>
              <w:ind w:firstLine="560" w:firstLineChars="200"/>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流管办</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地址（房间号）</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二办245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联系电话</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13401199293</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邮编</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上级单位</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所隶主管领导</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王璐</w:t>
            </w:r>
          </w:p>
        </w:tc>
      </w:tr>
    </w:tbl>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2.项目基本情况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项目名称</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电动自行车充电设施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项目类型</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1.行政事业类□       2.专项资金类□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项目属性</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1.延续项目□         2.新增项目□</w:t>
            </w:r>
          </w:p>
        </w:tc>
      </w:tr>
    </w:tbl>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主要工作内容：</w:t>
      </w:r>
      <w:r>
        <w:rPr>
          <w:rFonts w:hint="eastAsia" w:ascii="仿宋_GB2312" w:hAnsi="仿宋_GB2312" w:eastAsia="仿宋_GB2312" w:cs="仿宋_GB2312"/>
          <w:sz w:val="32"/>
          <w:szCs w:val="32"/>
          <w:lang w:val="en-US" w:eastAsia="zh-CN"/>
        </w:rPr>
        <w:t>消除电动自行车充电设施空白点位</w:t>
      </w: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项目总投入情况（包括人、财、物等方面）：</w:t>
      </w:r>
      <w:r>
        <w:rPr>
          <w:rFonts w:hint="eastAsia" w:ascii="仿宋_GB2312" w:hAnsi="仿宋_GB2312" w:eastAsia="仿宋_GB2312" w:cs="仿宋_GB2312"/>
          <w:sz w:val="32"/>
          <w:szCs w:val="32"/>
          <w:lang w:val="en-US" w:eastAsia="zh-CN"/>
        </w:rPr>
        <w:t>2024年黄村镇为刘一、刘二、李村、前辛庄、果岭假日、悦景苑安装共计400个电动自行车充电桩，费用为92万元，后续将继续为各村社安装约1018个充电桩，费用约230万元，共计322万元</w:t>
      </w:r>
      <w:bookmarkStart w:id="0" w:name="_GoBack"/>
      <w:bookmarkEnd w:id="0"/>
    </w:p>
    <w:p>
      <w:pPr>
        <w:numPr>
          <w:ilvl w:val="0"/>
          <w:numId w:val="0"/>
        </w:numPr>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p>
    <w:p>
      <w:pPr>
        <w:numPr>
          <w:ilvl w:val="0"/>
          <w:numId w:val="1"/>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必要性和可行性</w:t>
      </w: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1.</w:t>
      </w:r>
      <w:r>
        <w:rPr>
          <w:rFonts w:hint="eastAsia" w:ascii="宋体" w:hAnsi="宋体" w:eastAsia="宋体" w:cs="宋体"/>
          <w:b w:val="0"/>
          <w:bCs w:val="0"/>
          <w:sz w:val="28"/>
          <w:szCs w:val="28"/>
          <w:lang w:val="en-US" w:eastAsia="zh-CN"/>
        </w:rPr>
        <w:t>项目实施的必要性：</w:t>
      </w:r>
      <w:r>
        <w:rPr>
          <w:rFonts w:hint="eastAsia" w:asciiTheme="minorEastAsia" w:hAnsiTheme="minorEastAsia" w:eastAsiaTheme="minorEastAsia" w:cstheme="minorEastAsia"/>
          <w:sz w:val="28"/>
          <w:szCs w:val="28"/>
          <w:lang w:val="en-US" w:eastAsia="zh-CN"/>
        </w:rPr>
        <w:t>消除电动自行车充电设施空白点位</w:t>
      </w: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2.</w:t>
      </w:r>
      <w:r>
        <w:rPr>
          <w:rFonts w:hint="eastAsia" w:ascii="宋体" w:hAnsi="宋体" w:eastAsia="宋体" w:cs="宋体"/>
          <w:b w:val="0"/>
          <w:bCs w:val="0"/>
          <w:sz w:val="28"/>
          <w:szCs w:val="28"/>
          <w:lang w:val="en-US" w:eastAsia="zh-CN"/>
        </w:rPr>
        <w:t>项目实施的可行性：</w:t>
      </w:r>
      <w:r>
        <w:rPr>
          <w:rFonts w:hint="eastAsia" w:ascii="宋体" w:hAnsi="宋体" w:cs="宋体"/>
          <w:b w:val="0"/>
          <w:bCs w:val="0"/>
          <w:sz w:val="28"/>
          <w:szCs w:val="28"/>
          <w:lang w:val="en-US" w:eastAsia="zh-CN"/>
        </w:rPr>
        <w:t>减少充电隐患发生</w:t>
      </w:r>
    </w:p>
    <w:p>
      <w:pPr>
        <w:numPr>
          <w:ilvl w:val="0"/>
          <w:numId w:val="0"/>
        </w:numPr>
        <w:ind w:leftChars="0"/>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3.</w:t>
      </w:r>
      <w:r>
        <w:rPr>
          <w:rFonts w:hint="eastAsia" w:ascii="宋体" w:hAnsi="宋体" w:eastAsia="宋体" w:cs="宋体"/>
          <w:b w:val="0"/>
          <w:bCs w:val="0"/>
          <w:sz w:val="28"/>
          <w:szCs w:val="28"/>
          <w:lang w:val="en-US" w:eastAsia="zh-CN"/>
        </w:rPr>
        <w:t>项目风险与不确定性：</w:t>
      </w:r>
    </w:p>
    <w:p>
      <w:pPr>
        <w:numPr>
          <w:ilvl w:val="0"/>
          <w:numId w:val="0"/>
        </w:numPr>
        <w:ind w:lef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进度与计划安排：该项目计划在</w:t>
      </w:r>
      <w:r>
        <w:rPr>
          <w:rFonts w:hint="eastAsia" w:ascii="宋体" w:hAnsi="宋体" w:cs="宋体"/>
          <w:b/>
          <w:bCs/>
          <w:sz w:val="32"/>
          <w:szCs w:val="32"/>
          <w:lang w:val="en-US" w:eastAsia="zh-CN"/>
        </w:rPr>
        <w:t>2025</w:t>
      </w:r>
      <w:r>
        <w:rPr>
          <w:rFonts w:hint="eastAsia" w:ascii="宋体" w:hAnsi="宋体" w:eastAsia="宋体" w:cs="宋体"/>
          <w:b/>
          <w:bCs/>
          <w:sz w:val="32"/>
          <w:szCs w:val="32"/>
          <w:lang w:val="en-US" w:eastAsia="zh-CN"/>
        </w:rPr>
        <w:t>年内完成</w:t>
      </w:r>
    </w:p>
    <w:tbl>
      <w:tblPr>
        <w:tblStyle w:val="7"/>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40"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项目</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时间安排</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restart"/>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ind w:firstLine="643" w:firstLineChars="200"/>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全年</w:t>
            </w:r>
          </w:p>
        </w:tc>
        <w:tc>
          <w:tcPr>
            <w:tcW w:w="2841" w:type="dxa"/>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1-12月底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continue"/>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r>
    </w:tbl>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jc w:val="left"/>
        <w:rPr>
          <w:rFonts w:hint="eastAsia" w:ascii="华文隶书" w:hAnsi="华文隶书" w:eastAsia="华文隶书" w:cs="华文隶书"/>
          <w:b/>
          <w:bCs/>
          <w:sz w:val="32"/>
          <w:szCs w:val="32"/>
          <w:lang w:val="en-US" w:eastAsia="zh-CN"/>
        </w:rPr>
        <w:sectPr>
          <w:pgSz w:w="11906" w:h="16838"/>
          <w:pgMar w:top="1440" w:right="1800" w:bottom="1440" w:left="1800" w:header="851" w:footer="992" w:gutter="0"/>
          <w:cols w:space="720" w:num="1"/>
          <w:docGrid w:type="lines" w:linePitch="312" w:charSpace="0"/>
        </w:sectPr>
      </w:pPr>
    </w:p>
    <w:p>
      <w:pPr>
        <w:numPr>
          <w:ilvl w:val="0"/>
          <w:numId w:val="0"/>
        </w:numPr>
        <w:jc w:val="left"/>
        <w:rPr>
          <w:rFonts w:hint="eastAsia" w:ascii="宋体" w:hAnsi="宋体" w:eastAsia="宋体" w:cs="宋体"/>
          <w:b/>
          <w:bCs/>
          <w:sz w:val="32"/>
          <w:szCs w:val="32"/>
          <w:lang w:val="en-US" w:eastAsia="zh-CN"/>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b/>
          <w:bCs/>
          <w:sz w:val="32"/>
          <w:szCs w:val="32"/>
          <w:lang w:val="en-US" w:eastAsia="zh-CN"/>
        </w:rPr>
        <w:t>工程类项目：施工图纸及预算书（文件）</w:t>
      </w: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采购类项目：采购清单</w:t>
      </w:r>
    </w:p>
    <w:tbl>
      <w:tblPr>
        <w:tblStyle w:val="7"/>
        <w:tblW w:w="1429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1493"/>
        <w:gridCol w:w="3090"/>
        <w:gridCol w:w="1492"/>
        <w:gridCol w:w="2025"/>
        <w:gridCol w:w="2025"/>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XX项目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righ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序号</w:t>
            </w: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名称</w:t>
            </w: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品牌及规格型号功能</w:t>
            </w: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单价</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数量 </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单位</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67" w:type="dxa"/>
            <w:gridSpan w:val="6"/>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合计</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bl>
    <w:p>
      <w:pPr>
        <w:numPr>
          <w:ilvl w:val="0"/>
          <w:numId w:val="0"/>
        </w:numPr>
        <w:jc w:val="left"/>
        <w:rPr>
          <w:rFonts w:hint="eastAsia" w:ascii="宋体" w:hAnsi="宋体" w:eastAsia="宋体" w:cs="宋体"/>
          <w:b/>
          <w:bCs/>
          <w:sz w:val="32"/>
          <w:szCs w:val="32"/>
          <w:lang w:val="en-US" w:eastAsia="zh-CN"/>
        </w:rPr>
      </w:pP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三方报价</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华文隶书">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00000" w:csb1="00000000"/>
  </w:font>
  <w:font w:name="等线">
    <w:altName w:val="宋体"/>
    <w:panose1 w:val="02010600030101010101"/>
    <w:charset w:val="86"/>
    <w:family w:val="auto"/>
    <w:pitch w:val="default"/>
    <w:sig w:usb0="00000000" w:usb1="00000000" w:usb2="00000016" w:usb3="00000000" w:csb0="0004000F" w:csb1="00000000"/>
  </w:font>
  <w:font w:name="ˎ̥">
    <w:altName w:val="Times New Roman"/>
    <w:panose1 w:val="00000000000000000000"/>
    <w:charset w:val="00"/>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Century Gothic">
    <w:altName w:val="Segoe Print"/>
    <w:panose1 w:val="020B0502020202020204"/>
    <w:charset w:val="00"/>
    <w:family w:val="swiss"/>
    <w:pitch w:val="default"/>
    <w:sig w:usb0="00000000" w:usb1="00000000" w:usb2="00000000" w:usb3="00000000" w:csb0="2000009F" w:csb1="DFD70000"/>
  </w:font>
  <w:font w:name="等线 Light">
    <w:altName w:val="宋体"/>
    <w:panose1 w:val="02010600030101010101"/>
    <w:charset w:val="86"/>
    <w:family w:val="auto"/>
    <w:pitch w:val="default"/>
    <w:sig w:usb0="00000000" w:usb1="00000000" w:usb2="00000016" w:usb3="00000000" w:csb0="0004000F" w:csb1="00000000"/>
  </w:font>
  <w:font w:name="MingLiU">
    <w:panose1 w:val="02020509000000000000"/>
    <w:charset w:val="88"/>
    <w:family w:val="modern"/>
    <w:pitch w:val="default"/>
    <w:sig w:usb0="A00002FF" w:usb1="28CFFCFA" w:usb2="00000016" w:usb3="00000000" w:csb0="00100001" w:csb1="00000000"/>
  </w:font>
  <w:font w:name="华文细黑">
    <w:altName w:val="微软雅黑"/>
    <w:panose1 w:val="02010600040101010101"/>
    <w:charset w:val="86"/>
    <w:family w:val="auto"/>
    <w:pitch w:val="default"/>
    <w:sig w:usb0="00000000" w:usb1="00000000" w:usb2="00000000" w:usb3="00000000" w:csb0="0004009F" w:csb1="DFD70000"/>
  </w:font>
  <w:font w:name="Helvetica Neue">
    <w:altName w:val="Segoe Print"/>
    <w:panose1 w:val="00000000000000000000"/>
    <w:charset w:val="00"/>
    <w:family w:val="auto"/>
    <w:pitch w:val="default"/>
    <w:sig w:usb0="00000000" w:usb1="00000000" w:usb2="00000010" w:usb3="00000000" w:csb0="00000000" w:csb1="00000000"/>
  </w:font>
  <w:font w:name="方正大标宋简体">
    <w:altName w:val="微软雅黑"/>
    <w:panose1 w:val="03000509000000000000"/>
    <w:charset w:val="86"/>
    <w:family w:val="script"/>
    <w:pitch w:val="default"/>
    <w:sig w:usb0="00000000" w:usb1="00000000" w:usb2="00000000" w:usb3="00000000" w:csb0="00040000" w:csb1="00000000"/>
  </w:font>
  <w:font w:name="方正兰亭黑_GBK">
    <w:altName w:val="微软雅黑"/>
    <w:panose1 w:val="02000000000000000000"/>
    <w:charset w:val="86"/>
    <w:family w:val="auto"/>
    <w:pitch w:val="default"/>
    <w:sig w:usb0="00000000" w:usb1="00000000" w:usb2="00000000" w:usb3="00000000" w:csb0="00040000" w:csb1="00000000"/>
  </w:font>
  <w:font w:name="MS PGothic">
    <w:panose1 w:val="020B0600070205080204"/>
    <w:charset w:val="80"/>
    <w:family w:val="auto"/>
    <w:pitch w:val="default"/>
    <w:sig w:usb0="E00002FF" w:usb1="6AC7FDFB" w:usb2="00000012" w:usb3="00000000" w:csb0="4002009F" w:csb1="DFD70000"/>
  </w:font>
  <w:font w:name="Yu Gothic UI">
    <w:altName w:val="Meiryo UI"/>
    <w:panose1 w:val="020B0500000000000000"/>
    <w:charset w:val="80"/>
    <w:family w:val="auto"/>
    <w:pitch w:val="default"/>
    <w:sig w:usb0="00000000" w:usb1="00000000" w:usb2="00000016" w:usb3="00000000" w:csb0="2002009F" w:csb1="00000000"/>
  </w:font>
  <w:font w:name="P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 w:name="Meiryo UI">
    <w:panose1 w:val="020B0604030504040204"/>
    <w:charset w:val="80"/>
    <w:family w:val="auto"/>
    <w:pitch w:val="default"/>
    <w:sig w:usb0="E10102FF" w:usb1="EAC7FFFF" w:usb2="00010012" w:usb3="00000000" w:csb0="6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B53ED7"/>
    <w:rsid w:val="05090AAB"/>
    <w:rsid w:val="05355CD5"/>
    <w:rsid w:val="0A5D4D63"/>
    <w:rsid w:val="0BF71CD3"/>
    <w:rsid w:val="133949CA"/>
    <w:rsid w:val="13951B5A"/>
    <w:rsid w:val="13F73D10"/>
    <w:rsid w:val="18E27074"/>
    <w:rsid w:val="1AFE15B1"/>
    <w:rsid w:val="1B4438F4"/>
    <w:rsid w:val="1BC0793C"/>
    <w:rsid w:val="1D30203F"/>
    <w:rsid w:val="1E79091F"/>
    <w:rsid w:val="24001F82"/>
    <w:rsid w:val="240C1BE8"/>
    <w:rsid w:val="2509112D"/>
    <w:rsid w:val="26CC1127"/>
    <w:rsid w:val="273B14F5"/>
    <w:rsid w:val="2DDF190A"/>
    <w:rsid w:val="2F471EE1"/>
    <w:rsid w:val="2F9E31A9"/>
    <w:rsid w:val="30261674"/>
    <w:rsid w:val="308113CB"/>
    <w:rsid w:val="339A1E5A"/>
    <w:rsid w:val="34B53ED7"/>
    <w:rsid w:val="478E5557"/>
    <w:rsid w:val="4F815F87"/>
    <w:rsid w:val="515921CB"/>
    <w:rsid w:val="52EB5623"/>
    <w:rsid w:val="54F9326F"/>
    <w:rsid w:val="59467262"/>
    <w:rsid w:val="59C42409"/>
    <w:rsid w:val="5A907482"/>
    <w:rsid w:val="5C4F232E"/>
    <w:rsid w:val="5C5A13DE"/>
    <w:rsid w:val="5E1717F6"/>
    <w:rsid w:val="625005B0"/>
    <w:rsid w:val="651C2939"/>
    <w:rsid w:val="6A6A3176"/>
    <w:rsid w:val="6C787859"/>
    <w:rsid w:val="6D535020"/>
    <w:rsid w:val="728463EA"/>
    <w:rsid w:val="79152813"/>
    <w:rsid w:val="7C8D7F4E"/>
    <w:rsid w:val="7D0C751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2">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Office_10.8.0.6253_F1E327BC-269C-435d-A152-05C5408002CA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2018-08-28T02:05:00Z</dcterms:created>
  <dc:creator>秋清寒╮</dc:creator>
  <cp:lastModifiedBy>Administrator</cp:lastModifiedBy>
  <cp:lastPrinted>2018-09-07T03:15:00Z</cp:lastPrinted>
  <dcterms:modified xsi:type="dcterms:W3CDTF">2024-08-29T01:20:06Z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2052-10.8.0.6253</vt:lpwstr>
  </property>
</Properties>
</file>